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DE3F7" w14:textId="77777777" w:rsidR="007F3DAD" w:rsidRDefault="00F16F68">
      <w:pPr>
        <w:spacing w:after="245" w:line="259" w:lineRule="auto"/>
        <w:ind w:left="14" w:firstLine="0"/>
      </w:pPr>
      <w:r>
        <w:rPr>
          <w:b/>
          <w:sz w:val="40"/>
        </w:rPr>
        <w:t xml:space="preserve">USSSA RULE CHANGES </w:t>
      </w:r>
      <w:r>
        <w:rPr>
          <w:rFonts w:ascii="Times New Roman" w:eastAsia="Times New Roman" w:hAnsi="Times New Roman" w:cs="Times New Roman"/>
          <w:sz w:val="40"/>
        </w:rPr>
        <w:t xml:space="preserve"> </w:t>
      </w:r>
    </w:p>
    <w:p w14:paraId="668F6FD7" w14:textId="77777777" w:rsidR="007F3DAD" w:rsidRDefault="00F16F68">
      <w:pPr>
        <w:numPr>
          <w:ilvl w:val="0"/>
          <w:numId w:val="1"/>
        </w:numPr>
        <w:spacing w:after="254" w:line="259" w:lineRule="auto"/>
        <w:ind w:hanging="900"/>
      </w:pPr>
      <w:r>
        <w:rPr>
          <w:b/>
          <w:sz w:val="36"/>
        </w:rPr>
        <w:t>Rule Change</w:t>
      </w:r>
      <w:r>
        <w:rPr>
          <w:sz w:val="36"/>
        </w:rPr>
        <w:t xml:space="preserve">: </w:t>
      </w:r>
      <w:r>
        <w:rPr>
          <w:rFonts w:ascii="Times New Roman" w:eastAsia="Times New Roman" w:hAnsi="Times New Roman" w:cs="Times New Roman"/>
          <w:sz w:val="36"/>
        </w:rPr>
        <w:t xml:space="preserve"> </w:t>
      </w:r>
    </w:p>
    <w:p w14:paraId="27C287A3" w14:textId="77777777" w:rsidR="007F3DAD" w:rsidRDefault="00F16F68">
      <w:pPr>
        <w:spacing w:after="328"/>
        <w:ind w:left="14" w:right="85"/>
      </w:pPr>
      <w:r w:rsidRPr="00F16F68">
        <w:rPr>
          <w:highlight w:val="yellow"/>
        </w:rPr>
        <w:t xml:space="preserve">Any legally caught </w:t>
      </w:r>
      <w:r w:rsidRPr="00F16F68">
        <w:rPr>
          <w:i/>
          <w:highlight w:val="yellow"/>
          <w:u w:val="single" w:color="000000"/>
        </w:rPr>
        <w:t xml:space="preserve">FOUL </w:t>
      </w:r>
      <w:r w:rsidRPr="00F16F68">
        <w:rPr>
          <w:highlight w:val="yellow"/>
          <w:u w:val="single" w:color="000000"/>
        </w:rPr>
        <w:t xml:space="preserve">FLY BALL </w:t>
      </w:r>
      <w:r w:rsidRPr="00F16F68">
        <w:rPr>
          <w:highlight w:val="yellow"/>
        </w:rPr>
        <w:t>is now a</w:t>
      </w:r>
      <w:r w:rsidRPr="00F16F68">
        <w:rPr>
          <w:highlight w:val="yellow"/>
          <w:u w:val="single" w:color="000000"/>
        </w:rPr>
        <w:t xml:space="preserve"> </w:t>
      </w:r>
      <w:r w:rsidRPr="00F16F68">
        <w:rPr>
          <w:i/>
          <w:highlight w:val="yellow"/>
          <w:u w:val="single" w:color="000000"/>
        </w:rPr>
        <w:t>LIVE BALL</w:t>
      </w:r>
      <w:r w:rsidRPr="00F16F68">
        <w:rPr>
          <w:highlight w:val="yellow"/>
          <w:u w:val="single" w:color="000000"/>
        </w:rPr>
        <w:t>,</w:t>
      </w:r>
      <w:r w:rsidRPr="00F16F68">
        <w:rPr>
          <w:highlight w:val="yellow"/>
        </w:rPr>
        <w:t xml:space="preserve"> regardless of the count on the batter when the ball was hit.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</w:p>
    <w:p w14:paraId="6CDA4DB5" w14:textId="77777777" w:rsidR="007F3DAD" w:rsidRDefault="00F16F68">
      <w:pPr>
        <w:numPr>
          <w:ilvl w:val="0"/>
          <w:numId w:val="1"/>
        </w:numPr>
        <w:spacing w:after="254" w:line="259" w:lineRule="auto"/>
        <w:ind w:hanging="900"/>
      </w:pPr>
      <w:r>
        <w:rPr>
          <w:b/>
          <w:sz w:val="36"/>
        </w:rPr>
        <w:t>Rule Change</w:t>
      </w:r>
      <w:r>
        <w:rPr>
          <w:sz w:val="36"/>
        </w:rPr>
        <w:t xml:space="preserve">: </w:t>
      </w:r>
      <w:r>
        <w:rPr>
          <w:rFonts w:ascii="Times New Roman" w:eastAsia="Times New Roman" w:hAnsi="Times New Roman" w:cs="Times New Roman"/>
          <w:sz w:val="36"/>
        </w:rPr>
        <w:t xml:space="preserve"> </w:t>
      </w:r>
    </w:p>
    <w:p w14:paraId="0DE3FC43" w14:textId="77777777" w:rsidR="007F3DAD" w:rsidRDefault="00F16F68">
      <w:pPr>
        <w:spacing w:after="226"/>
        <w:ind w:left="14" w:right="85"/>
      </w:pPr>
      <w:r>
        <w:t xml:space="preserve">RULE 1 SEC.5 BATTER’S BOX (Refer to accompanying statement of the rule change and diagram) </w:t>
      </w:r>
      <w:r>
        <w:rPr>
          <w:rFonts w:ascii="Times New Roman" w:eastAsia="Times New Roman" w:hAnsi="Times New Roman" w:cs="Times New Roman"/>
        </w:rPr>
        <w:t xml:space="preserve"> </w:t>
      </w:r>
    </w:p>
    <w:p w14:paraId="7E515234" w14:textId="77777777" w:rsidR="007F3DAD" w:rsidRDefault="00F16F68">
      <w:pPr>
        <w:spacing w:after="211" w:line="259" w:lineRule="auto"/>
        <w:ind w:left="50" w:right="3" w:hanging="10"/>
        <w:jc w:val="center"/>
      </w:pPr>
      <w:r>
        <w:rPr>
          <w:b/>
        </w:rPr>
        <w:t>Changes to the 2021 Edition USSSA/GSL Playing Rules</w:t>
      </w:r>
      <w:r>
        <w:rPr>
          <w:rFonts w:ascii="Times New Roman" w:eastAsia="Times New Roman" w:hAnsi="Times New Roman" w:cs="Times New Roman"/>
        </w:rPr>
        <w:t xml:space="preserve"> </w:t>
      </w:r>
    </w:p>
    <w:p w14:paraId="10CB9A1E" w14:textId="77777777" w:rsidR="007F3DAD" w:rsidRDefault="00F16F68">
      <w:pPr>
        <w:spacing w:after="211" w:line="259" w:lineRule="auto"/>
        <w:ind w:left="50" w:hanging="10"/>
        <w:jc w:val="center"/>
      </w:pPr>
      <w:r>
        <w:rPr>
          <w:b/>
        </w:rPr>
        <w:t xml:space="preserve"> 2021 RULE CHANGES</w:t>
      </w:r>
      <w:r>
        <w:rPr>
          <w:rFonts w:ascii="Times New Roman" w:eastAsia="Times New Roman" w:hAnsi="Times New Roman" w:cs="Times New Roman"/>
        </w:rPr>
        <w:t xml:space="preserve"> </w:t>
      </w:r>
    </w:p>
    <w:p w14:paraId="6DE422E0" w14:textId="77777777" w:rsidR="007F3DAD" w:rsidRDefault="00F16F68">
      <w:pPr>
        <w:ind w:left="14" w:right="85"/>
      </w:pPr>
      <w:r>
        <w:rPr>
          <w:b/>
        </w:rPr>
        <w:t>RULE l PLAYING FIELD Sec 5, page 9</w:t>
      </w:r>
      <w:r>
        <w:t xml:space="preserve"> Clarifies that the batter, when hitting the ball, may not have the back foot completely further forward of a line defining the front edge of home plate; retains all other traditional restrictions regarding the side and rear lines of the batter’s box, as well as stepping on home plate</w:t>
      </w:r>
      <w:r>
        <w:rPr>
          <w:rFonts w:ascii="Times New Roman" w:eastAsia="Times New Roman" w:hAnsi="Times New Roman" w:cs="Times New Roman"/>
        </w:rPr>
        <w:t xml:space="preserve"> </w:t>
      </w:r>
    </w:p>
    <w:p w14:paraId="641ACB22" w14:textId="77777777" w:rsidR="007F3DAD" w:rsidRDefault="00F16F68">
      <w:pPr>
        <w:spacing w:after="229"/>
        <w:ind w:left="14" w:right="85"/>
      </w:pPr>
      <w:r>
        <w:rPr>
          <w:u w:val="single" w:color="000000"/>
        </w:rPr>
        <w:t>Further, the following batter’s box guidelines will be used</w:t>
      </w:r>
      <w:r>
        <w:t>: The batter must take an initial position with his back foot no further forward than a line defining the front edge of home plate.</w:t>
      </w:r>
      <w:r>
        <w:rPr>
          <w:rFonts w:ascii="Times New Roman" w:eastAsia="Times New Roman" w:hAnsi="Times New Roman" w:cs="Times New Roman"/>
        </w:rPr>
        <w:t xml:space="preserve"> </w:t>
      </w:r>
    </w:p>
    <w:p w14:paraId="72EFB695" w14:textId="77777777" w:rsidR="007F3DAD" w:rsidRDefault="00F16F68">
      <w:pPr>
        <w:ind w:left="14" w:right="85"/>
      </w:pPr>
      <w:r>
        <w:t>The batter will be called out if he hits the ball when the back foot is completely further forward than the line defining the front edge of home plate.</w:t>
      </w:r>
      <w:r>
        <w:rPr>
          <w:rFonts w:ascii="Times New Roman" w:eastAsia="Times New Roman" w:hAnsi="Times New Roman" w:cs="Times New Roman"/>
        </w:rPr>
        <w:t xml:space="preserve"> </w:t>
      </w:r>
    </w:p>
    <w:p w14:paraId="713C6D29" w14:textId="77777777" w:rsidR="007F3DAD" w:rsidRDefault="00F16F68">
      <w:pPr>
        <w:spacing w:after="198" w:line="259" w:lineRule="auto"/>
        <w:ind w:right="864" w:firstLine="0"/>
        <w:jc w:val="right"/>
      </w:pPr>
      <w:r>
        <w:rPr>
          <w:noProof/>
        </w:rPr>
        <w:lastRenderedPageBreak/>
        <w:drawing>
          <wp:inline distT="0" distB="0" distL="0" distR="0" wp14:anchorId="061F1809" wp14:editId="71E9D4A1">
            <wp:extent cx="5054346" cy="3068320"/>
            <wp:effectExtent l="0" t="0" r="0" b="0"/>
            <wp:docPr id="110" name="Picture 1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11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54346" cy="306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</w:rPr>
        <w:t xml:space="preserve"> </w:t>
      </w:r>
    </w:p>
    <w:p w14:paraId="3634A1A0" w14:textId="77777777" w:rsidR="007F3DAD" w:rsidRDefault="00F16F68">
      <w:pPr>
        <w:ind w:left="14" w:right="85"/>
      </w:pPr>
      <w:r>
        <w:t xml:space="preserve">NOTE: If the back foot is properly located when the ball is batted, then the front foot can be on the ground completely beyond the front line of the batter’s box </w:t>
      </w:r>
      <w:r>
        <w:rPr>
          <w:i/>
        </w:rPr>
        <w:t xml:space="preserve">WITHOUT </w:t>
      </w:r>
      <w:r>
        <w:t xml:space="preserve">any penalty. (This accommodates a player with a big forward stride) </w:t>
      </w:r>
      <w:r>
        <w:rPr>
          <w:rFonts w:ascii="Times New Roman" w:eastAsia="Times New Roman" w:hAnsi="Times New Roman" w:cs="Times New Roman"/>
        </w:rPr>
        <w:t xml:space="preserve"> </w:t>
      </w:r>
      <w:bookmarkStart w:id="0" w:name="_GoBack"/>
      <w:bookmarkEnd w:id="0"/>
    </w:p>
    <w:sectPr w:rsidR="007F3DAD">
      <w:pgSz w:w="12240" w:h="15840"/>
      <w:pgMar w:top="1440" w:right="1471" w:bottom="1731" w:left="142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3704BF"/>
    <w:multiLevelType w:val="hybridMultilevel"/>
    <w:tmpl w:val="6B80AEB6"/>
    <w:lvl w:ilvl="0" w:tplc="ECE834B8">
      <w:start w:val="1"/>
      <w:numFmt w:val="decimal"/>
      <w:lvlText w:val="%1)"/>
      <w:lvlJc w:val="left"/>
      <w:pPr>
        <w:ind w:left="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D0EC8276">
      <w:start w:val="1"/>
      <w:numFmt w:val="lowerLetter"/>
      <w:lvlText w:val="%2"/>
      <w:lvlJc w:val="left"/>
      <w:pPr>
        <w:ind w:left="1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80D603C2">
      <w:start w:val="1"/>
      <w:numFmt w:val="lowerRoman"/>
      <w:lvlText w:val="%3"/>
      <w:lvlJc w:val="left"/>
      <w:pPr>
        <w:ind w:left="1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83C453DE">
      <w:start w:val="1"/>
      <w:numFmt w:val="decimal"/>
      <w:lvlText w:val="%4"/>
      <w:lvlJc w:val="left"/>
      <w:pPr>
        <w:ind w:left="2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C164CFF8">
      <w:start w:val="1"/>
      <w:numFmt w:val="lowerLetter"/>
      <w:lvlText w:val="%5"/>
      <w:lvlJc w:val="left"/>
      <w:pPr>
        <w:ind w:left="3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F816106A">
      <w:start w:val="1"/>
      <w:numFmt w:val="lowerRoman"/>
      <w:lvlText w:val="%6"/>
      <w:lvlJc w:val="left"/>
      <w:pPr>
        <w:ind w:left="3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EE2EE07E">
      <w:start w:val="1"/>
      <w:numFmt w:val="decimal"/>
      <w:lvlText w:val="%7"/>
      <w:lvlJc w:val="left"/>
      <w:pPr>
        <w:ind w:left="4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E6028A58">
      <w:start w:val="1"/>
      <w:numFmt w:val="lowerLetter"/>
      <w:lvlText w:val="%8"/>
      <w:lvlJc w:val="left"/>
      <w:pPr>
        <w:ind w:left="5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FCF26DCA">
      <w:start w:val="1"/>
      <w:numFmt w:val="lowerRoman"/>
      <w:lvlText w:val="%9"/>
      <w:lvlJc w:val="left"/>
      <w:pPr>
        <w:ind w:left="6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9AF2D2B"/>
    <w:multiLevelType w:val="hybridMultilevel"/>
    <w:tmpl w:val="E7BE0E8C"/>
    <w:lvl w:ilvl="0" w:tplc="6D62D276">
      <w:start w:val="2020"/>
      <w:numFmt w:val="decimal"/>
      <w:lvlText w:val="%1"/>
      <w:lvlJc w:val="left"/>
      <w:pPr>
        <w:ind w:left="90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91722898">
      <w:start w:val="1"/>
      <w:numFmt w:val="lowerLetter"/>
      <w:lvlText w:val="%2"/>
      <w:lvlJc w:val="left"/>
      <w:pPr>
        <w:ind w:left="11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DA7EAD58">
      <w:start w:val="1"/>
      <w:numFmt w:val="lowerRoman"/>
      <w:lvlText w:val="%3"/>
      <w:lvlJc w:val="left"/>
      <w:pPr>
        <w:ind w:left="18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917A9F6E">
      <w:start w:val="1"/>
      <w:numFmt w:val="decimal"/>
      <w:lvlText w:val="%4"/>
      <w:lvlJc w:val="left"/>
      <w:pPr>
        <w:ind w:left="25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D1786042">
      <w:start w:val="1"/>
      <w:numFmt w:val="lowerLetter"/>
      <w:lvlText w:val="%5"/>
      <w:lvlJc w:val="left"/>
      <w:pPr>
        <w:ind w:left="32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38A0D718">
      <w:start w:val="1"/>
      <w:numFmt w:val="lowerRoman"/>
      <w:lvlText w:val="%6"/>
      <w:lvlJc w:val="left"/>
      <w:pPr>
        <w:ind w:left="39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3814DE44">
      <w:start w:val="1"/>
      <w:numFmt w:val="decimal"/>
      <w:lvlText w:val="%7"/>
      <w:lvlJc w:val="left"/>
      <w:pPr>
        <w:ind w:left="47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92EA8414">
      <w:start w:val="1"/>
      <w:numFmt w:val="lowerLetter"/>
      <w:lvlText w:val="%8"/>
      <w:lvlJc w:val="left"/>
      <w:pPr>
        <w:ind w:left="54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95323884">
      <w:start w:val="1"/>
      <w:numFmt w:val="lowerRoman"/>
      <w:lvlText w:val="%9"/>
      <w:lvlJc w:val="left"/>
      <w:pPr>
        <w:ind w:left="61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DAD"/>
    <w:rsid w:val="00214164"/>
    <w:rsid w:val="007F3DAD"/>
    <w:rsid w:val="00F16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1BACF"/>
  <w15:docId w15:val="{4E9D238E-E6EC-4B65-B727-21FD01A70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88" w:line="250" w:lineRule="auto"/>
      <w:ind w:firstLine="7"/>
    </w:pPr>
    <w:rPr>
      <w:rFonts w:ascii="Arial" w:eastAsia="Arial" w:hAnsi="Arial" w:cs="Arial"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Mahler</dc:creator>
  <cp:keywords/>
  <cp:lastModifiedBy>Matthew Quatrano</cp:lastModifiedBy>
  <cp:revision>2</cp:revision>
  <dcterms:created xsi:type="dcterms:W3CDTF">2021-04-13T19:21:00Z</dcterms:created>
  <dcterms:modified xsi:type="dcterms:W3CDTF">2021-04-13T19:21:00Z</dcterms:modified>
</cp:coreProperties>
</file>